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89812" w14:textId="77777777" w:rsidR="009E0108" w:rsidRPr="00A779CD" w:rsidRDefault="009E0108" w:rsidP="009E0108">
      <w:pPr>
        <w:spacing w:line="240" w:lineRule="auto"/>
        <w:jc w:val="right"/>
        <w:rPr>
          <w:rFonts w:ascii="Corbel" w:hAnsi="Corbel"/>
          <w:bCs/>
          <w:i/>
        </w:rPr>
      </w:pPr>
      <w:r w:rsidRPr="00A779CD">
        <w:rPr>
          <w:rFonts w:ascii="Corbel" w:hAnsi="Corbel"/>
          <w:bCs/>
          <w:i/>
        </w:rPr>
        <w:t>Załącznik nr 1.5 do Zarządzenia Rektora UR nr 61/2025</w:t>
      </w:r>
    </w:p>
    <w:p w14:paraId="290ECCC6" w14:textId="77777777" w:rsidR="009E0108" w:rsidRPr="00A779CD" w:rsidRDefault="009E0108" w:rsidP="009E010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779CD">
        <w:rPr>
          <w:rFonts w:ascii="Corbel" w:hAnsi="Corbel"/>
          <w:b/>
          <w:smallCaps/>
        </w:rPr>
        <w:t>SYLABUS</w:t>
      </w:r>
    </w:p>
    <w:p w14:paraId="37D28080" w14:textId="1F4A442A" w:rsidR="009E0108" w:rsidRPr="00A779CD" w:rsidRDefault="009E0108" w:rsidP="009E0108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A779CD">
        <w:rPr>
          <w:rFonts w:ascii="Corbel" w:hAnsi="Corbel"/>
          <w:b/>
          <w:smallCaps/>
        </w:rPr>
        <w:t xml:space="preserve">dotyczy cyklu kształcenia </w:t>
      </w:r>
      <w:r w:rsidRPr="00A779CD">
        <w:rPr>
          <w:rFonts w:ascii="Corbel" w:hAnsi="Corbel"/>
          <w:i/>
          <w:smallCaps/>
        </w:rPr>
        <w:t>202</w:t>
      </w:r>
      <w:r w:rsidR="00101E68" w:rsidRPr="00A779CD">
        <w:rPr>
          <w:rFonts w:ascii="Corbel" w:hAnsi="Corbel"/>
          <w:i/>
          <w:smallCaps/>
        </w:rPr>
        <w:t>6</w:t>
      </w:r>
      <w:r w:rsidRPr="00A779CD">
        <w:rPr>
          <w:rFonts w:ascii="Corbel" w:hAnsi="Corbel"/>
          <w:i/>
          <w:smallCaps/>
        </w:rPr>
        <w:t>/203</w:t>
      </w:r>
      <w:r w:rsidR="00101E68" w:rsidRPr="00A779CD">
        <w:rPr>
          <w:rFonts w:ascii="Corbel" w:hAnsi="Corbel"/>
          <w:i/>
          <w:smallCaps/>
        </w:rPr>
        <w:t>1</w:t>
      </w:r>
    </w:p>
    <w:p w14:paraId="21988DA9" w14:textId="77777777" w:rsidR="009E0108" w:rsidRPr="00A779CD" w:rsidRDefault="009E0108" w:rsidP="009E0108">
      <w:pPr>
        <w:spacing w:after="0" w:line="240" w:lineRule="exact"/>
        <w:jc w:val="both"/>
        <w:rPr>
          <w:rFonts w:ascii="Corbel" w:hAnsi="Corbel"/>
        </w:rPr>
      </w:pPr>
      <w:r w:rsidRPr="00A779CD">
        <w:rPr>
          <w:rFonts w:ascii="Corbel" w:hAnsi="Corbel"/>
          <w:i/>
        </w:rPr>
        <w:t xml:space="preserve">                                                                                                             </w:t>
      </w:r>
    </w:p>
    <w:p w14:paraId="747F5A18" w14:textId="1F37E45F" w:rsidR="009E0108" w:rsidRPr="00A779CD" w:rsidRDefault="009E0108" w:rsidP="009E0108">
      <w:pPr>
        <w:spacing w:after="0" w:line="240" w:lineRule="exact"/>
        <w:jc w:val="both"/>
        <w:rPr>
          <w:rFonts w:ascii="Corbel" w:hAnsi="Corbel"/>
        </w:rPr>
      </w:pPr>
      <w:r w:rsidRPr="00A779CD">
        <w:rPr>
          <w:rFonts w:ascii="Corbel" w:hAnsi="Corbel"/>
        </w:rPr>
        <w:tab/>
      </w:r>
      <w:r w:rsidRPr="00A779CD">
        <w:rPr>
          <w:rFonts w:ascii="Corbel" w:hAnsi="Corbel"/>
        </w:rPr>
        <w:tab/>
      </w:r>
      <w:r w:rsidRPr="00A779CD">
        <w:rPr>
          <w:rFonts w:ascii="Corbel" w:hAnsi="Corbel"/>
        </w:rPr>
        <w:tab/>
      </w:r>
      <w:r w:rsidRPr="00A779CD">
        <w:rPr>
          <w:rFonts w:ascii="Corbel" w:hAnsi="Corbel"/>
        </w:rPr>
        <w:tab/>
        <w:t>Rok akademicki  202</w:t>
      </w:r>
      <w:r w:rsidR="00101E68" w:rsidRPr="00A779CD">
        <w:rPr>
          <w:rFonts w:ascii="Corbel" w:hAnsi="Corbel"/>
        </w:rPr>
        <w:t>7</w:t>
      </w:r>
      <w:r w:rsidRPr="00A779CD">
        <w:rPr>
          <w:rFonts w:ascii="Corbel" w:hAnsi="Corbel"/>
        </w:rPr>
        <w:t>/202</w:t>
      </w:r>
      <w:r w:rsidR="00101E68" w:rsidRPr="00A779CD">
        <w:rPr>
          <w:rFonts w:ascii="Corbel" w:hAnsi="Corbel"/>
        </w:rPr>
        <w:t>8</w:t>
      </w:r>
    </w:p>
    <w:p w14:paraId="54B0326B" w14:textId="77777777" w:rsidR="009E0108" w:rsidRPr="00A779CD" w:rsidRDefault="009E0108" w:rsidP="009E0108">
      <w:pPr>
        <w:spacing w:after="0" w:line="240" w:lineRule="auto"/>
        <w:rPr>
          <w:rFonts w:ascii="Corbel" w:hAnsi="Corbel"/>
        </w:rPr>
      </w:pPr>
    </w:p>
    <w:p w14:paraId="068B1BB3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779C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E0108" w:rsidRPr="00A779CD" w14:paraId="2E7353B6" w14:textId="77777777" w:rsidTr="00A27B7B">
        <w:tc>
          <w:tcPr>
            <w:tcW w:w="2694" w:type="dxa"/>
            <w:vAlign w:val="center"/>
          </w:tcPr>
          <w:p w14:paraId="21B259ED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309FE7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9E0108" w:rsidRPr="00A779CD" w14:paraId="147F44EA" w14:textId="77777777" w:rsidTr="00A27B7B">
        <w:tc>
          <w:tcPr>
            <w:tcW w:w="2694" w:type="dxa"/>
            <w:vAlign w:val="center"/>
          </w:tcPr>
          <w:p w14:paraId="195F2B16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04A6C8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E0108" w:rsidRPr="00A779CD" w14:paraId="7BDFC283" w14:textId="77777777" w:rsidTr="00A27B7B">
        <w:tc>
          <w:tcPr>
            <w:tcW w:w="2694" w:type="dxa"/>
            <w:vAlign w:val="center"/>
          </w:tcPr>
          <w:p w14:paraId="71837B07" w14:textId="77777777" w:rsidR="009E0108" w:rsidRPr="00A779CD" w:rsidRDefault="009E010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C13BA52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E0108" w:rsidRPr="00A779CD" w14:paraId="7E70325C" w14:textId="77777777" w:rsidTr="00A27B7B">
        <w:tc>
          <w:tcPr>
            <w:tcW w:w="2694" w:type="dxa"/>
            <w:vAlign w:val="center"/>
          </w:tcPr>
          <w:p w14:paraId="52361CEA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002AA2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E0108" w:rsidRPr="00A779CD" w14:paraId="71D3EA39" w14:textId="77777777" w:rsidTr="00A27B7B">
        <w:tc>
          <w:tcPr>
            <w:tcW w:w="2694" w:type="dxa"/>
            <w:vAlign w:val="center"/>
          </w:tcPr>
          <w:p w14:paraId="3148E564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94F6FB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E0108" w:rsidRPr="00A779CD" w14:paraId="0F0E9DF9" w14:textId="77777777" w:rsidTr="00A27B7B">
        <w:tc>
          <w:tcPr>
            <w:tcW w:w="2694" w:type="dxa"/>
            <w:vAlign w:val="center"/>
          </w:tcPr>
          <w:p w14:paraId="69CD9440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BD4BB8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9E0108" w:rsidRPr="00A779CD" w14:paraId="7146F8E9" w14:textId="77777777" w:rsidTr="00A27B7B">
        <w:tc>
          <w:tcPr>
            <w:tcW w:w="2694" w:type="dxa"/>
            <w:vAlign w:val="center"/>
          </w:tcPr>
          <w:p w14:paraId="3ECF21EA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54DA49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E0108" w:rsidRPr="00A779CD" w14:paraId="39D5A012" w14:textId="77777777" w:rsidTr="00A27B7B">
        <w:tc>
          <w:tcPr>
            <w:tcW w:w="2694" w:type="dxa"/>
            <w:vAlign w:val="center"/>
          </w:tcPr>
          <w:p w14:paraId="4AC7ED0B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D9623" w14:textId="3C55A317" w:rsidR="009E0108" w:rsidRPr="00A779CD" w:rsidRDefault="005114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E0108" w:rsidRPr="00A779C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E0108" w:rsidRPr="00A779CD" w14:paraId="136AB9E9" w14:textId="77777777" w:rsidTr="00A27B7B">
        <w:tc>
          <w:tcPr>
            <w:tcW w:w="2694" w:type="dxa"/>
            <w:vAlign w:val="center"/>
          </w:tcPr>
          <w:p w14:paraId="536AA6FB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D94E039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Rok II rok, sem. 4</w:t>
            </w:r>
          </w:p>
        </w:tc>
      </w:tr>
      <w:tr w:rsidR="009E0108" w:rsidRPr="00A779CD" w14:paraId="5BDFF58B" w14:textId="77777777" w:rsidTr="00A27B7B">
        <w:tc>
          <w:tcPr>
            <w:tcW w:w="2694" w:type="dxa"/>
            <w:vAlign w:val="center"/>
          </w:tcPr>
          <w:p w14:paraId="006AD2E6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297E53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E0108" w:rsidRPr="00A779CD" w14:paraId="57655223" w14:textId="77777777" w:rsidTr="00A27B7B">
        <w:tc>
          <w:tcPr>
            <w:tcW w:w="2694" w:type="dxa"/>
            <w:vAlign w:val="center"/>
          </w:tcPr>
          <w:p w14:paraId="39DBAE19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B2DA16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E0108" w:rsidRPr="00A779CD" w14:paraId="1DAD8B5A" w14:textId="77777777" w:rsidTr="00A27B7B">
        <w:tc>
          <w:tcPr>
            <w:tcW w:w="2694" w:type="dxa"/>
            <w:vAlign w:val="center"/>
          </w:tcPr>
          <w:p w14:paraId="650CE1E1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42546C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  <w:tr w:rsidR="009E0108" w:rsidRPr="00A779CD" w14:paraId="5F95A04E" w14:textId="77777777" w:rsidTr="00A27B7B">
        <w:tc>
          <w:tcPr>
            <w:tcW w:w="2694" w:type="dxa"/>
            <w:vAlign w:val="center"/>
          </w:tcPr>
          <w:p w14:paraId="25C7C68D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18D44E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</w:tbl>
    <w:p w14:paraId="0A33C6CD" w14:textId="77777777" w:rsidR="009E0108" w:rsidRPr="00A779CD" w:rsidRDefault="009E0108" w:rsidP="009E010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779CD">
        <w:rPr>
          <w:rFonts w:ascii="Corbel" w:hAnsi="Corbel"/>
          <w:sz w:val="24"/>
          <w:szCs w:val="24"/>
        </w:rPr>
        <w:t xml:space="preserve">* </w:t>
      </w:r>
      <w:r w:rsidRPr="00A779CD">
        <w:rPr>
          <w:rFonts w:ascii="Corbel" w:hAnsi="Corbel"/>
          <w:i/>
          <w:sz w:val="24"/>
          <w:szCs w:val="24"/>
        </w:rPr>
        <w:t>-</w:t>
      </w:r>
      <w:r w:rsidRPr="00A779CD">
        <w:rPr>
          <w:rFonts w:ascii="Corbel" w:hAnsi="Corbel"/>
          <w:b w:val="0"/>
          <w:i/>
          <w:sz w:val="24"/>
          <w:szCs w:val="24"/>
        </w:rPr>
        <w:t>opcjonalni</w:t>
      </w:r>
      <w:r w:rsidRPr="00A779CD">
        <w:rPr>
          <w:rFonts w:ascii="Corbel" w:hAnsi="Corbel"/>
          <w:b w:val="0"/>
          <w:sz w:val="24"/>
          <w:szCs w:val="24"/>
        </w:rPr>
        <w:t>e,</w:t>
      </w:r>
      <w:r w:rsidRPr="00A779CD">
        <w:rPr>
          <w:rFonts w:ascii="Corbel" w:hAnsi="Corbel"/>
          <w:i/>
          <w:sz w:val="24"/>
          <w:szCs w:val="24"/>
        </w:rPr>
        <w:t xml:space="preserve"> </w:t>
      </w:r>
      <w:r w:rsidRPr="00A779C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F5E609D" w14:textId="77777777" w:rsidR="009E0108" w:rsidRPr="00A779CD" w:rsidRDefault="009E0108" w:rsidP="009E010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2AD6570" w14:textId="77777777" w:rsidR="009E0108" w:rsidRPr="00A779CD" w:rsidRDefault="009E0108" w:rsidP="009E0108">
      <w:pPr>
        <w:pStyle w:val="Podpunkty"/>
        <w:ind w:left="284"/>
        <w:rPr>
          <w:rFonts w:ascii="Corbel" w:hAnsi="Corbel"/>
          <w:sz w:val="24"/>
          <w:szCs w:val="24"/>
        </w:rPr>
      </w:pPr>
      <w:r w:rsidRPr="00A779C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196403" w14:textId="77777777" w:rsidR="009E0108" w:rsidRPr="00A779CD" w:rsidRDefault="009E0108" w:rsidP="009E010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9E0108" w:rsidRPr="00A779CD" w14:paraId="11CA2622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9744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Semestr</w:t>
            </w:r>
          </w:p>
          <w:p w14:paraId="4E9DCCD1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41D9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E617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EC67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028F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0B4F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83A1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9E97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DE4C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E27A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779C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E0108" w:rsidRPr="00A779CD" w14:paraId="6D130C05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897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7236" w14:textId="0FA37FFC" w:rsidR="009E0108" w:rsidRPr="00A779CD" w:rsidRDefault="005114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54C9" w14:textId="0903240B" w:rsidR="009E0108" w:rsidRPr="00A779CD" w:rsidRDefault="005114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94AF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C79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8AD7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2C61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551D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0524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41F" w14:textId="5743C037" w:rsidR="009E0108" w:rsidRPr="00A779CD" w:rsidRDefault="00101E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EC115F4" w14:textId="77777777" w:rsidR="009E0108" w:rsidRPr="00A779CD" w:rsidRDefault="009E0108" w:rsidP="009E010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73E81E" w14:textId="77777777" w:rsidR="009E0108" w:rsidRPr="00A779CD" w:rsidRDefault="009E0108" w:rsidP="009E010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9C7C66" w14:textId="77777777" w:rsidR="009E0108" w:rsidRPr="00A779CD" w:rsidRDefault="009E0108" w:rsidP="009E010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1.2.</w:t>
      </w:r>
      <w:r w:rsidRPr="00A779C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35D230F" w14:textId="77777777" w:rsidR="009E0108" w:rsidRPr="00A779CD" w:rsidRDefault="009E0108" w:rsidP="009E010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eastAsia="MS Gothic" w:hAnsi="Corbel" w:cs="MS Gothic"/>
          <w:b w:val="0"/>
          <w:color w:val="000000"/>
          <w:szCs w:val="24"/>
        </w:rPr>
        <w:sym w:font="Wingdings" w:char="F0FE"/>
      </w:r>
      <w:r w:rsidRPr="00A779C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716AD4C" w14:textId="77777777" w:rsidR="009E0108" w:rsidRPr="00A779CD" w:rsidRDefault="009E0108" w:rsidP="009E010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79CD">
        <w:rPr>
          <w:rFonts w:ascii="Segoe UI Symbol" w:eastAsia="MS Gothic" w:hAnsi="Segoe UI Symbol" w:cs="Segoe UI Symbol"/>
          <w:b w:val="0"/>
          <w:szCs w:val="24"/>
        </w:rPr>
        <w:t>☐</w:t>
      </w:r>
      <w:r w:rsidRPr="00A779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0314F3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478E0A" w14:textId="2A112802" w:rsidR="009E0108" w:rsidRPr="00A779CD" w:rsidRDefault="009E0108" w:rsidP="009E01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1.3 </w:t>
      </w:r>
      <w:r w:rsidRPr="00A779CD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6158AC" w:rsidRPr="00A779CD">
        <w:rPr>
          <w:rFonts w:ascii="Corbel" w:hAnsi="Corbel"/>
          <w:b w:val="0"/>
          <w:smallCaps w:val="0"/>
          <w:szCs w:val="24"/>
        </w:rPr>
        <w:t>wykład: egzamin; ćwiczenia: zaliczenie z oceną</w:t>
      </w:r>
    </w:p>
    <w:p w14:paraId="1955B804" w14:textId="77777777" w:rsidR="006517F8" w:rsidRPr="00A779CD" w:rsidRDefault="006517F8" w:rsidP="009E01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5DE2AB16" w14:textId="77777777" w:rsidR="006517F8" w:rsidRPr="00A779CD" w:rsidRDefault="006517F8" w:rsidP="009E01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E571C27" w14:textId="77777777" w:rsidR="006517F8" w:rsidRPr="00A779CD" w:rsidRDefault="006517F8" w:rsidP="009E01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D20CE5B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993FCA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zCs w:val="24"/>
        </w:rPr>
      </w:pPr>
      <w:r w:rsidRPr="00A779C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E0108" w:rsidRPr="00A779CD" w14:paraId="4DE0F757" w14:textId="77777777" w:rsidTr="00A27B7B">
        <w:tc>
          <w:tcPr>
            <w:tcW w:w="9670" w:type="dxa"/>
          </w:tcPr>
          <w:p w14:paraId="38311435" w14:textId="6EDD7030" w:rsidR="009E0108" w:rsidRPr="00A779CD" w:rsidRDefault="00A779CD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umiejętności matematyczne na poziomie szkoły średniej: sprawnie wykonywać rachunki na liczbach, znać podstawy algebry i geometrii, czytać i interpretować proste wykresy oraz tabele, a także logicznie argumentować, uzasadniać rozwiązania, analizować i interpretować treść zadań oraz stosować matematykę w sytuacjach praktycznych. </w:t>
            </w:r>
            <w:r w:rsidR="00101E68"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Wskazana jest znajomość podstawy programowej edukacji przedszkolnej i wczesnoszkolnej, aby właściwie odnosić treści kursu do kształcenia dzieci.</w:t>
            </w:r>
          </w:p>
        </w:tc>
      </w:tr>
    </w:tbl>
    <w:p w14:paraId="4A7DA663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zCs w:val="24"/>
        </w:rPr>
      </w:pPr>
    </w:p>
    <w:p w14:paraId="5164FF60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zCs w:val="24"/>
        </w:rPr>
      </w:pPr>
      <w:r w:rsidRPr="00A779CD">
        <w:rPr>
          <w:rFonts w:ascii="Corbel" w:hAnsi="Corbel"/>
          <w:szCs w:val="24"/>
        </w:rPr>
        <w:t>3. cele, efekty uczenia się , treści Programowe i stosowane metody Dydaktyczne</w:t>
      </w:r>
    </w:p>
    <w:p w14:paraId="2AA5F6CB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zCs w:val="24"/>
        </w:rPr>
      </w:pPr>
    </w:p>
    <w:p w14:paraId="3BF99952" w14:textId="77777777" w:rsidR="009E0108" w:rsidRPr="00A779CD" w:rsidRDefault="009E0108" w:rsidP="009E0108">
      <w:pPr>
        <w:pStyle w:val="Podpunkty"/>
        <w:rPr>
          <w:rFonts w:ascii="Corbel" w:hAnsi="Corbel"/>
          <w:sz w:val="24"/>
          <w:szCs w:val="24"/>
        </w:rPr>
      </w:pPr>
      <w:r w:rsidRPr="00A779CD">
        <w:rPr>
          <w:rFonts w:ascii="Corbel" w:hAnsi="Corbel"/>
          <w:sz w:val="24"/>
          <w:szCs w:val="24"/>
        </w:rPr>
        <w:t>3.1 Cele przedmiotu</w:t>
      </w:r>
    </w:p>
    <w:p w14:paraId="717BB4E1" w14:textId="77777777" w:rsidR="009E0108" w:rsidRPr="00A779CD" w:rsidRDefault="009E0108" w:rsidP="009E010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9E0108" w:rsidRPr="00A779CD" w14:paraId="49A0F49B" w14:textId="77777777" w:rsidTr="00101E68">
        <w:tc>
          <w:tcPr>
            <w:tcW w:w="814" w:type="dxa"/>
            <w:vAlign w:val="center"/>
          </w:tcPr>
          <w:p w14:paraId="31D710A1" w14:textId="77777777" w:rsidR="009E0108" w:rsidRPr="00A779CD" w:rsidRDefault="009E010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22A5B1C1" w14:textId="4B9790ED" w:rsidR="009E010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Uporządkowanie i pogłębienie wiedzy o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strukturach matematyki szkolnej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(liczby i działania, figury i zależności, reprezentacje graficzne) oraz o treściach edukacji matematycznej w przedszkolu i klasach I–III. (B.3.W1–W2)</w:t>
            </w:r>
          </w:p>
        </w:tc>
      </w:tr>
      <w:tr w:rsidR="009E0108" w:rsidRPr="00A779CD" w14:paraId="7482583E" w14:textId="77777777" w:rsidTr="00101E68">
        <w:tc>
          <w:tcPr>
            <w:tcW w:w="814" w:type="dxa"/>
            <w:vAlign w:val="center"/>
          </w:tcPr>
          <w:p w14:paraId="3ED4C0B1" w14:textId="77777777" w:rsidR="009E0108" w:rsidRPr="00A779CD" w:rsidRDefault="009E010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02F10CBD" w14:textId="3357BFB5" w:rsidR="009E010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Zapoznanie z kluczowymi treściami matematyki dla starszych klas szkoły podstawowej oraz ich znaczeniem dla ciągłości kształcenia. (B.3.W3)</w:t>
            </w:r>
          </w:p>
        </w:tc>
      </w:tr>
      <w:tr w:rsidR="009E0108" w:rsidRPr="00A779CD" w14:paraId="50597BAF" w14:textId="77777777" w:rsidTr="00101E68">
        <w:tc>
          <w:tcPr>
            <w:tcW w:w="814" w:type="dxa"/>
            <w:vAlign w:val="center"/>
          </w:tcPr>
          <w:p w14:paraId="47803B76" w14:textId="77777777" w:rsidR="009E0108" w:rsidRPr="00A779CD" w:rsidRDefault="009E010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1D75EEDE" w14:textId="6F3C82D7" w:rsidR="009E010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prowadzenia poprawnych rozumowań matematycznych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, argumentowania, dostrzegania regularności oraz formułowania i weryfikacji hipotez. (B.3.W4; B.3.U2)</w:t>
            </w:r>
          </w:p>
        </w:tc>
      </w:tr>
      <w:tr w:rsidR="009E0108" w:rsidRPr="00A779CD" w14:paraId="5F4A16ED" w14:textId="77777777" w:rsidTr="00101E68">
        <w:tc>
          <w:tcPr>
            <w:tcW w:w="814" w:type="dxa"/>
            <w:vAlign w:val="center"/>
          </w:tcPr>
          <w:p w14:paraId="13EADBE4" w14:textId="77777777" w:rsidR="009E0108" w:rsidRPr="00A779CD" w:rsidRDefault="009E010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34028236" w14:textId="768BD268" w:rsidR="009E010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posługiwania się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podstawowymi obiektami matematycznymi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, rozwiązywania zadań i problemów oraz wykorzystywania matematyki w opisie zjawisk codziennych. (B.3.U1; B.3.U3)</w:t>
            </w:r>
          </w:p>
        </w:tc>
      </w:tr>
      <w:tr w:rsidR="00101E68" w:rsidRPr="00A779CD" w14:paraId="080AC4FD" w14:textId="77777777" w:rsidTr="00101E68">
        <w:tc>
          <w:tcPr>
            <w:tcW w:w="814" w:type="dxa"/>
            <w:vAlign w:val="center"/>
          </w:tcPr>
          <w:p w14:paraId="7B8899BA" w14:textId="40DB7B61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427E72E6" w14:textId="65AAB52F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rozwiązywania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zagadek i łamigłówek logicznych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oraz korzystania z narzędzi/pakietów wspierających nauczanie matematyki. (B.3.U4–U5)</w:t>
            </w:r>
          </w:p>
        </w:tc>
      </w:tr>
      <w:tr w:rsidR="00101E68" w:rsidRPr="00A779CD" w14:paraId="3730E687" w14:textId="77777777" w:rsidTr="00101E68">
        <w:tc>
          <w:tcPr>
            <w:tcW w:w="814" w:type="dxa"/>
            <w:vAlign w:val="center"/>
          </w:tcPr>
          <w:p w14:paraId="2033D2D0" w14:textId="418C4748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7F2B322D" w14:textId="3A58BDB2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Przygotowanie do wspierania uczniów w rozwijaniu uzdolnień matematycznych, w tym do pracy ukierunkowanej na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konkursy matematyczne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. (B.3.U6)</w:t>
            </w:r>
          </w:p>
        </w:tc>
      </w:tr>
      <w:tr w:rsidR="00101E68" w:rsidRPr="00A779CD" w14:paraId="0EFA78E2" w14:textId="77777777" w:rsidTr="00101E68">
        <w:tc>
          <w:tcPr>
            <w:tcW w:w="814" w:type="dxa"/>
            <w:vAlign w:val="center"/>
          </w:tcPr>
          <w:p w14:paraId="6A089E62" w14:textId="7395D4CF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67B11188" w14:textId="4349E3AC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Kształtowanie postawy pogłębiania rozumienia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znaczenia i „piękna” matematyki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oraz dostrzegania jej zastosowań w technice, sztuce, ekonomii i przyrodzie. (B.3.W5; B.3.K1)</w:t>
            </w:r>
          </w:p>
        </w:tc>
      </w:tr>
    </w:tbl>
    <w:p w14:paraId="385E5C9D" w14:textId="77777777" w:rsidR="009E0108" w:rsidRPr="00A779CD" w:rsidRDefault="009E0108" w:rsidP="009E0108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1C9D3487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30F7338B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748C258F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272E8DBF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7443DDF1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08965BC5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48F0E418" w14:textId="6AA64AF4" w:rsidR="006158AC" w:rsidRPr="00A779CD" w:rsidRDefault="009E0108" w:rsidP="00FA3923">
      <w:pPr>
        <w:spacing w:after="0" w:line="240" w:lineRule="auto"/>
        <w:rPr>
          <w:rFonts w:ascii="Corbel" w:hAnsi="Corbel"/>
        </w:rPr>
      </w:pPr>
      <w:r w:rsidRPr="00A779CD">
        <w:rPr>
          <w:rFonts w:ascii="Corbel" w:hAnsi="Corbel"/>
          <w:b/>
        </w:rPr>
        <w:t>3.2 Efekty uczenia się dla przedmiotu</w:t>
      </w:r>
      <w:r w:rsidRPr="00A779CD">
        <w:rPr>
          <w:rFonts w:ascii="Corbel" w:hAnsi="Corbel"/>
        </w:rPr>
        <w:t xml:space="preserve"> </w:t>
      </w:r>
    </w:p>
    <w:p w14:paraId="6A54A553" w14:textId="77777777" w:rsidR="009E0108" w:rsidRPr="00A779CD" w:rsidRDefault="009E0108" w:rsidP="009E010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9E0108" w:rsidRPr="00A779CD" w14:paraId="2F27C413" w14:textId="77777777" w:rsidTr="00B40DBF">
        <w:tc>
          <w:tcPr>
            <w:tcW w:w="1598" w:type="dxa"/>
            <w:vAlign w:val="center"/>
          </w:tcPr>
          <w:p w14:paraId="4C57591D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smallCaps w:val="0"/>
                <w:szCs w:val="24"/>
              </w:rPr>
              <w:lastRenderedPageBreak/>
              <w:t>EK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vAlign w:val="center"/>
          </w:tcPr>
          <w:p w14:paraId="4E027FF5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50F3AC59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779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158AC" w:rsidRPr="00A779CD" w14:paraId="1A51859B" w14:textId="77777777" w:rsidTr="006A1E87">
        <w:trPr>
          <w:trHeight w:val="12012"/>
        </w:trPr>
        <w:tc>
          <w:tcPr>
            <w:tcW w:w="1598" w:type="dxa"/>
          </w:tcPr>
          <w:p w14:paraId="357F226A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399DC67" w14:textId="156400EE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</w:tcPr>
          <w:p w14:paraId="25DD3D08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B.3.W1. Student zna i rozumie podstawowe struktury matematyki szkolnej: liczby i ich własności, zbiory liczbowe, działania na liczbach, figury, relacje i zależności funkcyjne, reprezentacje graficzne;</w:t>
            </w:r>
          </w:p>
          <w:p w14:paraId="462D0D24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B.3.W2. Student zna i rozumie treści nauczania w zakresie edukacji matematycznej w przedszkolu i klasach I–III szkoły podstawowej: liczby i liczenie, aspekty liczby, systemy pozycyjne i niepozycyjne, własności działań na liczbach, zagadnienia miarowe w geometrii, klasyfikowanie figur geometrycznych, symetrię, manipulacje w trzech wymiarach i tworzenie modeli brył, wczesną algebraizację, zagadnienia zegarowe i kalendarzowe;</w:t>
            </w:r>
          </w:p>
          <w:p w14:paraId="47E7DCF2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B.3.W3. Student zna i rozumie treści nauczania matematyki w zakresie starszych klas szkoły podstawowej: własności liczb całkowitych i wymiernych, działania na ułamkach, wyrażenia algebraiczne, rozumowanie geometryczne i jego zapis, przeliczanie jednostek miary, zliczanie za pomocą reguł mnożenia i dodawania, zasadę szufladkową, definiowanie figur, badanie ich własności (kąty, wielokąty, koło), proste konstrukcje geometryczne – prostopadłość i równoległość na płaszczyźnie i w przestrzeni, figury przestrzenne, kodowanie położenia na płaszczyźnie i w przestrzeni, elementy statystyki opisowej, graficzne reprezentowanie danych, podstawowe konstrukcje geometryczne, algorytmy i konstrukcje rekurencyjne;</w:t>
            </w:r>
          </w:p>
          <w:p w14:paraId="67972FBA" w14:textId="5F3826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B.3.W4. Student zna i rozumie rozumowania matematyczne w zakresie matematyki szkolnej, w tym wnioskowanie dedukcyjne, argumentowanie i zapisywanie rozumowań, wykonywanie eksperymentów numerycznych i geometrycznych, dostrzeganie regularności prowadzących do uogólnień, uzasadnianie uogólnień, formułowanie i weryfikację hipotez, rozumowania dedukcyjne w geometrii płaskiej i przestrzennej;</w:t>
            </w:r>
          </w:p>
          <w:p w14:paraId="60A92A8A" w14:textId="5CA2738F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B.3.W5. Student zna i rozumie zastosowania matematyki w życiu codziennym oraz w innych obszarach, w tym w technice, sztuce, ekonomii i przyrodzie.</w:t>
            </w:r>
          </w:p>
        </w:tc>
        <w:tc>
          <w:tcPr>
            <w:tcW w:w="1835" w:type="dxa"/>
          </w:tcPr>
          <w:p w14:paraId="2FA552A7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3F0C18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677805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DDA675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8FAE48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A09298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6DA20B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D45CA0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EE7401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991A53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11737E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D96944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0C4F78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4609D04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74A62E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17F2C6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C97B61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8F3630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1EDCAE" w14:textId="2DB2633B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02270F4A" w14:textId="40B4E6F0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F8246F3" w14:textId="3D12BE1C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20DB5B7D" w14:textId="13141B28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58AC" w:rsidRPr="00A779CD" w14:paraId="7E969E91" w14:textId="77777777" w:rsidTr="0054619B">
        <w:trPr>
          <w:trHeight w:val="4102"/>
        </w:trPr>
        <w:tc>
          <w:tcPr>
            <w:tcW w:w="1598" w:type="dxa"/>
          </w:tcPr>
          <w:p w14:paraId="52843294" w14:textId="47D5803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  <w:p w14:paraId="5B3EE5A9" w14:textId="08288431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tcBorders>
              <w:bottom w:val="single" w:sz="4" w:space="0" w:color="auto"/>
            </w:tcBorders>
          </w:tcPr>
          <w:p w14:paraId="3D929448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B.3.U1. Student potrafi sprawnie posługiwać się podstawowymi obiektami matematycznymi;</w:t>
            </w:r>
          </w:p>
          <w:p w14:paraId="091902CB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B.3.U2. Student potrafi prowadzić proste rozumowania matematyczne i oceniać ich poprawność;</w:t>
            </w:r>
          </w:p>
          <w:p w14:paraId="1F8CE2D1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B.3.U3. Student potrafi dostrzegać i wskazywać związki matematyki z codziennym życiem;</w:t>
            </w:r>
          </w:p>
          <w:p w14:paraId="7AE620D2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B.3.U4. Student potrafi rozwiązywać zagadki i łamigłówki logiczne;</w:t>
            </w:r>
          </w:p>
          <w:p w14:paraId="698621A1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B.3.U5. Student potrafi posługiwać się pakietami wspierającymi nauczanie matematyki;</w:t>
            </w:r>
          </w:p>
          <w:p w14:paraId="16FD6E6C" w14:textId="59C51BBE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B.3.U6. Student potrafi przygotować ucznia do udziału w konkursach matematycznych dla szkół podstawowych.</w:t>
            </w:r>
          </w:p>
        </w:tc>
        <w:tc>
          <w:tcPr>
            <w:tcW w:w="1835" w:type="dxa"/>
          </w:tcPr>
          <w:p w14:paraId="1F874086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69A6AC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7FA20A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18DB13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81D98A" w14:textId="2F343671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D1B54FD" w14:textId="42263D32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46CC29D6" w14:textId="103106FE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77832E5D" w14:textId="67E67C0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DBF" w:rsidRPr="00A779CD" w14:paraId="4B916896" w14:textId="77777777" w:rsidTr="00B40DBF">
        <w:tc>
          <w:tcPr>
            <w:tcW w:w="1598" w:type="dxa"/>
          </w:tcPr>
          <w:p w14:paraId="115A9D82" w14:textId="49AC2994" w:rsidR="00B40DBF" w:rsidRPr="00A779CD" w:rsidRDefault="00B40DB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158AC" w:rsidRPr="00A779C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1" w:type="dxa"/>
          </w:tcPr>
          <w:p w14:paraId="5C592BCA" w14:textId="3F1C5B04" w:rsidR="00B40DBF" w:rsidRPr="00A779CD" w:rsidRDefault="00B40DBF" w:rsidP="00B40DBF">
            <w:pPr>
              <w:pStyle w:val="Punktygwne"/>
              <w:tabs>
                <w:tab w:val="left" w:pos="128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B.3.K1. Student jest gotów do pogłębiania swojego rozumienia znaczenia i piękna matematyki.</w:t>
            </w:r>
          </w:p>
        </w:tc>
        <w:tc>
          <w:tcPr>
            <w:tcW w:w="1835" w:type="dxa"/>
          </w:tcPr>
          <w:p w14:paraId="63F1BAA0" w14:textId="6F0E8D30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CFEF339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C5ADB7" w14:textId="77777777" w:rsidR="009E0108" w:rsidRPr="00A779CD" w:rsidRDefault="009E0108" w:rsidP="009E010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779CD">
        <w:rPr>
          <w:rFonts w:ascii="Corbel" w:hAnsi="Corbel"/>
          <w:b/>
        </w:rPr>
        <w:t xml:space="preserve">3.3 Treści programowe </w:t>
      </w:r>
      <w:r w:rsidRPr="00A779CD">
        <w:rPr>
          <w:rFonts w:ascii="Corbel" w:hAnsi="Corbel"/>
        </w:rPr>
        <w:t xml:space="preserve">  </w:t>
      </w:r>
    </w:p>
    <w:p w14:paraId="19A647C9" w14:textId="77777777" w:rsidR="009E0108" w:rsidRPr="00A779CD" w:rsidRDefault="009E0108" w:rsidP="009E010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A779CD">
        <w:rPr>
          <w:rFonts w:ascii="Corbel" w:hAnsi="Corbel"/>
        </w:rPr>
        <w:t xml:space="preserve">Problematyka wykładu </w:t>
      </w:r>
    </w:p>
    <w:p w14:paraId="1B1C98B4" w14:textId="77777777" w:rsidR="009E0108" w:rsidRPr="00A779CD" w:rsidRDefault="009E0108" w:rsidP="009E010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E0108" w:rsidRPr="00A779CD" w14:paraId="2AB97F96" w14:textId="77777777" w:rsidTr="00A27B7B">
        <w:tc>
          <w:tcPr>
            <w:tcW w:w="9781" w:type="dxa"/>
          </w:tcPr>
          <w:p w14:paraId="331AEB16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Treści merytoryczne</w:t>
            </w:r>
          </w:p>
        </w:tc>
      </w:tr>
      <w:tr w:rsidR="009E0108" w:rsidRPr="00A779CD" w14:paraId="753924C3" w14:textId="77777777" w:rsidTr="00A27B7B">
        <w:tc>
          <w:tcPr>
            <w:tcW w:w="9781" w:type="dxa"/>
          </w:tcPr>
          <w:p w14:paraId="29607A1B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Matematyka jako dyscyplina naukowa i jako przedmiot szkolny.</w:t>
            </w:r>
          </w:p>
        </w:tc>
      </w:tr>
      <w:tr w:rsidR="009E0108" w:rsidRPr="00A779CD" w14:paraId="53608FE9" w14:textId="77777777" w:rsidTr="00A27B7B">
        <w:tc>
          <w:tcPr>
            <w:tcW w:w="9781" w:type="dxa"/>
          </w:tcPr>
          <w:p w14:paraId="2C444D91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Specyfika myślenia matematycznego.</w:t>
            </w:r>
          </w:p>
        </w:tc>
      </w:tr>
      <w:tr w:rsidR="009E0108" w:rsidRPr="00A779CD" w14:paraId="07675A05" w14:textId="77777777" w:rsidTr="00A27B7B">
        <w:tc>
          <w:tcPr>
            <w:tcW w:w="9781" w:type="dxa"/>
          </w:tcPr>
          <w:p w14:paraId="3A7DCE7D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Podstawy logiki matematycznej. </w:t>
            </w:r>
          </w:p>
        </w:tc>
      </w:tr>
      <w:tr w:rsidR="009E0108" w:rsidRPr="00A779CD" w14:paraId="31B2DF46" w14:textId="77777777" w:rsidTr="00A27B7B">
        <w:tc>
          <w:tcPr>
            <w:tcW w:w="9781" w:type="dxa"/>
          </w:tcPr>
          <w:p w14:paraId="22F525AB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Pojęcie zbioru, klasyfikacja zbiorów, działania na zbiorach.</w:t>
            </w:r>
          </w:p>
        </w:tc>
      </w:tr>
      <w:tr w:rsidR="009E0108" w:rsidRPr="00A779CD" w14:paraId="5B681F14" w14:textId="77777777" w:rsidTr="00A27B7B">
        <w:tc>
          <w:tcPr>
            <w:tcW w:w="9781" w:type="dxa"/>
          </w:tcPr>
          <w:p w14:paraId="362C4537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Relacje i odwzorowania zbiorów. Porządek w zbiorze.</w:t>
            </w:r>
          </w:p>
        </w:tc>
      </w:tr>
      <w:tr w:rsidR="009E0108" w:rsidRPr="00A779CD" w14:paraId="4F6F5D57" w14:textId="77777777" w:rsidTr="00A27B7B">
        <w:tc>
          <w:tcPr>
            <w:tcW w:w="9781" w:type="dxa"/>
          </w:tcPr>
          <w:p w14:paraId="447D22C6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Podstawy arytmetyki, pojęcie liczby naturalnej, działania na liczbach naturalnych, aspekty liczby  </w:t>
            </w:r>
          </w:p>
          <w:p w14:paraId="0FABDDF9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naturalnej, działania zbiorze R.</w:t>
            </w:r>
          </w:p>
        </w:tc>
      </w:tr>
      <w:tr w:rsidR="009E0108" w:rsidRPr="00A779CD" w14:paraId="4791FD95" w14:textId="77777777" w:rsidTr="00A27B7B">
        <w:tc>
          <w:tcPr>
            <w:tcW w:w="9781" w:type="dxa"/>
          </w:tcPr>
          <w:p w14:paraId="7E5CC22C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Pozycyjne i addytywne sposoby zapisywania liczb.</w:t>
            </w:r>
          </w:p>
        </w:tc>
      </w:tr>
      <w:tr w:rsidR="009E0108" w:rsidRPr="00A779CD" w14:paraId="6B1E84A0" w14:textId="77777777" w:rsidTr="00A27B7B">
        <w:tc>
          <w:tcPr>
            <w:tcW w:w="9781" w:type="dxa"/>
          </w:tcPr>
          <w:p w14:paraId="46BA10AD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Algorytmy działań pisemnych.</w:t>
            </w:r>
          </w:p>
        </w:tc>
      </w:tr>
      <w:tr w:rsidR="009E0108" w:rsidRPr="00A779CD" w14:paraId="131F1D7D" w14:textId="77777777" w:rsidTr="00A27B7B">
        <w:tc>
          <w:tcPr>
            <w:tcW w:w="9781" w:type="dxa"/>
          </w:tcPr>
          <w:p w14:paraId="0CD2EEC8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Statystyka i kombinatoryka w kontekście rozumowania matematycznego.</w:t>
            </w:r>
          </w:p>
        </w:tc>
      </w:tr>
      <w:tr w:rsidR="009E0108" w:rsidRPr="00A779CD" w14:paraId="41C9CE59" w14:textId="77777777" w:rsidTr="00A27B7B">
        <w:tc>
          <w:tcPr>
            <w:tcW w:w="9781" w:type="dxa"/>
          </w:tcPr>
          <w:p w14:paraId="2BBB0C0B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Podstawowe pojęcia geometryczne, struktura geometrii euklidesowej.</w:t>
            </w:r>
          </w:p>
        </w:tc>
      </w:tr>
      <w:tr w:rsidR="009E0108" w:rsidRPr="00A779CD" w14:paraId="2DC6B194" w14:textId="77777777" w:rsidTr="00A27B7B">
        <w:tc>
          <w:tcPr>
            <w:tcW w:w="9781" w:type="dxa"/>
          </w:tcPr>
          <w:p w14:paraId="75FE09B1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Przekształcenia geometryczne – izometrie i podobieństwa. </w:t>
            </w:r>
          </w:p>
        </w:tc>
      </w:tr>
      <w:tr w:rsidR="009E0108" w:rsidRPr="00A779CD" w14:paraId="5A3F53DC" w14:textId="77777777" w:rsidTr="00A27B7B">
        <w:tc>
          <w:tcPr>
            <w:tcW w:w="9781" w:type="dxa"/>
          </w:tcPr>
          <w:p w14:paraId="3A97525C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Środki dydaktyczne wspomagające elementarną edukację matematyczną</w:t>
            </w:r>
          </w:p>
        </w:tc>
      </w:tr>
    </w:tbl>
    <w:p w14:paraId="4A8100DA" w14:textId="77777777" w:rsidR="009E0108" w:rsidRPr="00A779CD" w:rsidRDefault="009E0108" w:rsidP="009E0108">
      <w:pPr>
        <w:spacing w:after="0" w:line="240" w:lineRule="auto"/>
        <w:rPr>
          <w:rFonts w:ascii="Corbel" w:hAnsi="Corbel"/>
        </w:rPr>
      </w:pPr>
    </w:p>
    <w:p w14:paraId="520A948B" w14:textId="77777777" w:rsidR="009E0108" w:rsidRPr="00A779CD" w:rsidRDefault="009E0108" w:rsidP="009E0108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A779CD">
        <w:rPr>
          <w:rFonts w:ascii="Corbel" w:hAnsi="Corbel"/>
        </w:rPr>
        <w:t xml:space="preserve">Problematyka ćwiczeń audytoryjnych, konwersatoryjnych, laboratoryjnych, zajęć praktycznych </w:t>
      </w:r>
    </w:p>
    <w:p w14:paraId="7AF1812B" w14:textId="77777777" w:rsidR="009E0108" w:rsidRPr="00A779CD" w:rsidRDefault="009E0108" w:rsidP="009E0108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E0108" w:rsidRPr="00A779CD" w14:paraId="6570B6BF" w14:textId="77777777" w:rsidTr="00A27B7B">
        <w:tc>
          <w:tcPr>
            <w:tcW w:w="9639" w:type="dxa"/>
          </w:tcPr>
          <w:p w14:paraId="1DF5454F" w14:textId="77777777" w:rsidR="009E0108" w:rsidRPr="00A779CD" w:rsidRDefault="009E0108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Treści merytoryczne</w:t>
            </w:r>
          </w:p>
        </w:tc>
      </w:tr>
      <w:tr w:rsidR="009E0108" w:rsidRPr="00A779CD" w14:paraId="4A99D3F8" w14:textId="77777777" w:rsidTr="00A27B7B">
        <w:tc>
          <w:tcPr>
            <w:tcW w:w="9639" w:type="dxa"/>
          </w:tcPr>
          <w:p w14:paraId="301FAF6E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Elementy logiki matematycznej – prawa logiczne.</w:t>
            </w:r>
          </w:p>
        </w:tc>
      </w:tr>
      <w:tr w:rsidR="009E0108" w:rsidRPr="00A779CD" w14:paraId="7B07B139" w14:textId="77777777" w:rsidTr="00A27B7B">
        <w:tc>
          <w:tcPr>
            <w:tcW w:w="9639" w:type="dxa"/>
          </w:tcPr>
          <w:p w14:paraId="0A65B61A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Stosowanie rozumowania matematycznego i ocena poprawności rozumowania matematycznego.</w:t>
            </w:r>
          </w:p>
        </w:tc>
      </w:tr>
      <w:tr w:rsidR="009E0108" w:rsidRPr="00A779CD" w14:paraId="7A1BF8A0" w14:textId="77777777" w:rsidTr="00A27B7B">
        <w:tc>
          <w:tcPr>
            <w:tcW w:w="9639" w:type="dxa"/>
          </w:tcPr>
          <w:p w14:paraId="7126D73B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Układanie i rozwiązywanie łamigłówek logicznych.</w:t>
            </w:r>
          </w:p>
        </w:tc>
      </w:tr>
      <w:tr w:rsidR="009E0108" w:rsidRPr="00A779CD" w14:paraId="04895D0F" w14:textId="77777777" w:rsidTr="00A27B7B">
        <w:tc>
          <w:tcPr>
            <w:tcW w:w="9639" w:type="dxa"/>
          </w:tcPr>
          <w:p w14:paraId="1E1E1E9E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Wykorzystywanie praw działań w zbiorze R do rozwiązywania zadań.</w:t>
            </w:r>
          </w:p>
        </w:tc>
      </w:tr>
      <w:tr w:rsidR="009E0108" w:rsidRPr="00A779CD" w14:paraId="017B0264" w14:textId="77777777" w:rsidTr="00A27B7B">
        <w:tc>
          <w:tcPr>
            <w:tcW w:w="9639" w:type="dxa"/>
          </w:tcPr>
          <w:p w14:paraId="24C3AAC5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Rozwiązywanie zadań problemowych, w tym zadań nawiązujących do sytuacji życiowych.</w:t>
            </w:r>
          </w:p>
        </w:tc>
      </w:tr>
      <w:tr w:rsidR="009E0108" w:rsidRPr="00A779CD" w14:paraId="05E450CD" w14:textId="77777777" w:rsidTr="00A27B7B">
        <w:tc>
          <w:tcPr>
            <w:tcW w:w="9639" w:type="dxa"/>
          </w:tcPr>
          <w:p w14:paraId="671759FE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lastRenderedPageBreak/>
              <w:t>Wykorzystywanie w praktyce nauczania pomocy dydaktycznych i obiektów matematycznych.</w:t>
            </w:r>
          </w:p>
        </w:tc>
      </w:tr>
      <w:tr w:rsidR="009E0108" w:rsidRPr="00A779CD" w14:paraId="4AE6EE0D" w14:textId="77777777" w:rsidTr="00A27B7B">
        <w:tc>
          <w:tcPr>
            <w:tcW w:w="9639" w:type="dxa"/>
          </w:tcPr>
          <w:p w14:paraId="22FC7A27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Rozwiązywanie przykładowych zadań konkursowych dla szkół podstawowych, w szczególności zadań otwartych. </w:t>
            </w:r>
          </w:p>
        </w:tc>
      </w:tr>
      <w:tr w:rsidR="009E0108" w:rsidRPr="00A779CD" w14:paraId="0412FA7C" w14:textId="77777777" w:rsidTr="00A27B7B">
        <w:tc>
          <w:tcPr>
            <w:tcW w:w="9639" w:type="dxa"/>
          </w:tcPr>
          <w:p w14:paraId="1847584B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Ilustrowanie piękna matematyki i jego identyfikowanie w różnych dziedzinach działalności człowieka.</w:t>
            </w:r>
          </w:p>
        </w:tc>
      </w:tr>
    </w:tbl>
    <w:p w14:paraId="6720143A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3.4 Metody dydaktyczne</w:t>
      </w:r>
      <w:r w:rsidRPr="00A779CD">
        <w:rPr>
          <w:rFonts w:ascii="Corbel" w:hAnsi="Corbel"/>
          <w:b w:val="0"/>
          <w:smallCaps w:val="0"/>
          <w:szCs w:val="24"/>
        </w:rPr>
        <w:t xml:space="preserve"> </w:t>
      </w:r>
    </w:p>
    <w:p w14:paraId="54B4E337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7D8F45" w14:textId="1CC97816" w:rsidR="009E0108" w:rsidRPr="00A779CD" w:rsidRDefault="009E0108" w:rsidP="009E01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>Wykład: wykład problemowy</w:t>
      </w:r>
      <w:r w:rsidR="00B40DBF" w:rsidRPr="00A779CD">
        <w:rPr>
          <w:rFonts w:ascii="Corbel" w:hAnsi="Corbel"/>
          <w:b w:val="0"/>
          <w:smallCaps w:val="0"/>
          <w:szCs w:val="24"/>
        </w:rPr>
        <w:t>/ konwersatoryjny, dyskusja</w:t>
      </w:r>
      <w:r w:rsidRPr="00A779CD">
        <w:rPr>
          <w:rFonts w:ascii="Corbel" w:hAnsi="Corbel"/>
          <w:b w:val="0"/>
          <w:smallCaps w:val="0"/>
          <w:szCs w:val="24"/>
        </w:rPr>
        <w:t xml:space="preserve"> </w:t>
      </w:r>
    </w:p>
    <w:p w14:paraId="612ECA24" w14:textId="77777777" w:rsidR="00FA3923" w:rsidRPr="00A779CD" w:rsidRDefault="009E0108" w:rsidP="009E01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B40DBF" w:rsidRPr="00A779CD">
        <w:rPr>
          <w:rFonts w:ascii="Corbel" w:hAnsi="Corbel"/>
          <w:b w:val="0"/>
          <w:smallCaps w:val="0"/>
          <w:szCs w:val="24"/>
        </w:rPr>
        <w:t>ćwiczenia praktyczne</w:t>
      </w:r>
      <w:r w:rsidRPr="00A779CD">
        <w:rPr>
          <w:rFonts w:ascii="Corbel" w:hAnsi="Corbel"/>
          <w:b w:val="0"/>
          <w:smallCaps w:val="0"/>
          <w:szCs w:val="24"/>
        </w:rPr>
        <w:t xml:space="preserve"> (rozwiązywanie zadań</w:t>
      </w:r>
      <w:r w:rsidR="00B40DBF" w:rsidRPr="00A779CD">
        <w:rPr>
          <w:rFonts w:ascii="Corbel" w:hAnsi="Corbel"/>
          <w:b w:val="0"/>
          <w:smallCaps w:val="0"/>
          <w:szCs w:val="24"/>
        </w:rPr>
        <w:t xml:space="preserve">), </w:t>
      </w:r>
      <w:r w:rsidRPr="00A779CD">
        <w:rPr>
          <w:rFonts w:ascii="Corbel" w:hAnsi="Corbel"/>
          <w:b w:val="0"/>
          <w:smallCaps w:val="0"/>
          <w:szCs w:val="24"/>
        </w:rPr>
        <w:t>gry dydaktyczne</w:t>
      </w:r>
      <w:r w:rsidR="00B40DBF" w:rsidRPr="00A779CD">
        <w:rPr>
          <w:rFonts w:ascii="Corbel" w:hAnsi="Corbel"/>
          <w:b w:val="0"/>
          <w:smallCaps w:val="0"/>
          <w:szCs w:val="24"/>
        </w:rPr>
        <w:t xml:space="preserve">, dyskusja. </w:t>
      </w:r>
    </w:p>
    <w:p w14:paraId="7DEE1F2E" w14:textId="0B4B41FA" w:rsidR="009E0108" w:rsidRPr="00A779CD" w:rsidRDefault="00B40DBF" w:rsidP="009E01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>Formy organizacyjne: indywidualna, grupowa, zbiorowa</w:t>
      </w:r>
    </w:p>
    <w:p w14:paraId="332F351A" w14:textId="77777777" w:rsidR="009E0108" w:rsidRPr="00A779CD" w:rsidRDefault="009E0108" w:rsidP="009E01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14F6FF" w14:textId="77777777" w:rsidR="009E0108" w:rsidRPr="00A779CD" w:rsidRDefault="009E0108" w:rsidP="009E01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54523B" w14:textId="77777777" w:rsidR="009E0108" w:rsidRPr="00A779CD" w:rsidRDefault="009E0108" w:rsidP="009E01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4. METODY I KRYTERIA OCENY </w:t>
      </w:r>
    </w:p>
    <w:p w14:paraId="3DE360C0" w14:textId="77777777" w:rsidR="009E0108" w:rsidRPr="00A779CD" w:rsidRDefault="009E0108" w:rsidP="009E01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036BE2" w14:textId="77777777" w:rsidR="009E0108" w:rsidRPr="00A779CD" w:rsidRDefault="009E0108" w:rsidP="009E0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4.1 Sposoby weryfikacji efektów uczenia się</w:t>
      </w:r>
    </w:p>
    <w:p w14:paraId="394EA5ED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9E0108" w:rsidRPr="00A779CD" w14:paraId="3E8EB4AC" w14:textId="77777777" w:rsidTr="00D51E54">
        <w:tc>
          <w:tcPr>
            <w:tcW w:w="1854" w:type="dxa"/>
            <w:vAlign w:val="center"/>
          </w:tcPr>
          <w:p w14:paraId="1940535C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53CAB73A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2E41EDD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480C241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A8F367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51E54" w:rsidRPr="00A779CD" w14:paraId="5A080152" w14:textId="77777777" w:rsidTr="00D51E54">
        <w:tc>
          <w:tcPr>
            <w:tcW w:w="1854" w:type="dxa"/>
            <w:vAlign w:val="center"/>
          </w:tcPr>
          <w:p w14:paraId="539A61AE" w14:textId="25DA1888" w:rsidR="00D51E54" w:rsidRPr="00A779CD" w:rsidRDefault="00D51E5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8" w:type="dxa"/>
            <w:vAlign w:val="center"/>
          </w:tcPr>
          <w:p w14:paraId="64A2342A" w14:textId="786A46DC" w:rsidR="00D51E54" w:rsidRPr="00A779CD" w:rsidRDefault="00D51E54" w:rsidP="00FA3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 zaliczeniowe</w:t>
            </w:r>
            <w:r w:rsidR="00FA3923"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  <w:r w:rsid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  <w:tc>
          <w:tcPr>
            <w:tcW w:w="2072" w:type="dxa"/>
            <w:vAlign w:val="center"/>
          </w:tcPr>
          <w:p w14:paraId="3DB814F0" w14:textId="041EFCAD" w:rsidR="00D51E54" w:rsidRPr="00A779CD" w:rsidRDefault="00D51E5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51E54" w:rsidRPr="00A779CD" w14:paraId="6B357516" w14:textId="77777777" w:rsidTr="0042075B">
        <w:tc>
          <w:tcPr>
            <w:tcW w:w="1854" w:type="dxa"/>
          </w:tcPr>
          <w:p w14:paraId="28FECF70" w14:textId="75148FC3" w:rsidR="00D51E54" w:rsidRPr="00A779CD" w:rsidRDefault="00D51E54" w:rsidP="00D51E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A3923" w:rsidRPr="00A779C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028" w:type="dxa"/>
            <w:vAlign w:val="center"/>
          </w:tcPr>
          <w:p w14:paraId="5268B47B" w14:textId="1A75F4E0" w:rsidR="00D51E54" w:rsidRPr="00A779CD" w:rsidRDefault="00D51E54" w:rsidP="00FA3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 zaliczeniowe, obserwacja w trakcie zajęć</w:t>
            </w:r>
            <w:r w:rsid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  <w:tc>
          <w:tcPr>
            <w:tcW w:w="2072" w:type="dxa"/>
          </w:tcPr>
          <w:p w14:paraId="15E0C6C0" w14:textId="40212784" w:rsidR="00D51E54" w:rsidRPr="00A779CD" w:rsidRDefault="00D51E54" w:rsidP="00D51E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51E54" w:rsidRPr="00A779CD" w14:paraId="503AD813" w14:textId="77777777" w:rsidTr="0042075B">
        <w:tc>
          <w:tcPr>
            <w:tcW w:w="1854" w:type="dxa"/>
          </w:tcPr>
          <w:p w14:paraId="7CD9B5D0" w14:textId="1FD4578A" w:rsidR="00D51E54" w:rsidRPr="00A779CD" w:rsidRDefault="00D51E54" w:rsidP="00D51E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A3923" w:rsidRPr="00A779C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028" w:type="dxa"/>
            <w:vAlign w:val="center"/>
          </w:tcPr>
          <w:p w14:paraId="4720F143" w14:textId="59E9C6EC" w:rsidR="00D51E54" w:rsidRPr="00A779CD" w:rsidRDefault="00D51E54" w:rsidP="00FA3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072" w:type="dxa"/>
          </w:tcPr>
          <w:p w14:paraId="55D46530" w14:textId="3481DFB3" w:rsidR="00D51E54" w:rsidRPr="00A779CD" w:rsidRDefault="00D51E54" w:rsidP="00D51E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B129F61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7907BB" w14:textId="77777777" w:rsidR="009E0108" w:rsidRPr="00A779CD" w:rsidRDefault="009E0108" w:rsidP="009E0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22A7351" w14:textId="77777777" w:rsidR="009E0108" w:rsidRPr="00A779CD" w:rsidRDefault="009E0108" w:rsidP="009E0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E0108" w:rsidRPr="00A779CD" w14:paraId="1D0BB7DF" w14:textId="77777777" w:rsidTr="00A27B7B">
        <w:tc>
          <w:tcPr>
            <w:tcW w:w="9670" w:type="dxa"/>
          </w:tcPr>
          <w:p w14:paraId="4179C2F6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Zaliczenie kolokwium, aktywna praca w grupie, zaliczenia egzaminu pisemnego.</w:t>
            </w:r>
          </w:p>
          <w:p w14:paraId="09E8642B" w14:textId="77777777" w:rsidR="00D51E54" w:rsidRPr="00A779CD" w:rsidRDefault="00D51E5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6AA01E" w14:textId="77777777" w:rsidR="00D51E54" w:rsidRPr="00A779CD" w:rsidRDefault="00D51E54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79CD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3E3AC0D7" w14:textId="5CC65714" w:rsidR="00D51E54" w:rsidRPr="00A779CD" w:rsidRDefault="00D51E54" w:rsidP="00D51E5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Obecność na wykładzie</w:t>
            </w:r>
          </w:p>
          <w:p w14:paraId="7D1A1225" w14:textId="45A2C9A6" w:rsidR="00D51E54" w:rsidRPr="00A779CD" w:rsidRDefault="00D51E54" w:rsidP="00D51E5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Zaliczenie egzaminu</w:t>
            </w:r>
          </w:p>
          <w:p w14:paraId="5C840980" w14:textId="77777777" w:rsidR="00D51E54" w:rsidRPr="00A779CD" w:rsidRDefault="00D51E54" w:rsidP="00D51E54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86D7E8" w14:textId="3A0AED45" w:rsidR="00D51E54" w:rsidRPr="00A779CD" w:rsidRDefault="00D51E54" w:rsidP="00D51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756C8AE0" w14:textId="3A3FFAC2" w:rsidR="00D51E54" w:rsidRPr="00A779CD" w:rsidRDefault="00A779CD" w:rsidP="00D51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każdej z treści kształcenia na poziomie 90%-100%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4.5 – wykazuje znajomość każdej z treści kształcenia na poziomie 80%-89%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4.0 – wykazuje znajomość każdej z treści kształcenia na poziomie 70%-79%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3.5 – wykazuje znajomość każdej z treści kształcenia na poziomie 60%-69%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3.0 – wykazuje znajomość każdej z treści kształcenia na poziomie 50%-59%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2.0– wykazuje znajomość każdej z treści kształcenia poniżej 50%</w:t>
            </w:r>
          </w:p>
          <w:p w14:paraId="16BABC10" w14:textId="77777777" w:rsidR="00FA3923" w:rsidRPr="00A779CD" w:rsidRDefault="00FA3923" w:rsidP="00D51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CE279F" w14:textId="4BB46B66" w:rsidR="00D51E54" w:rsidRPr="00A779CD" w:rsidRDefault="00D51E54" w:rsidP="00D51E5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79CD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18995132" w14:textId="71936F99" w:rsidR="00D51E54" w:rsidRPr="00A779CD" w:rsidRDefault="00D51E54" w:rsidP="00D51E5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Obecność na zajęciach</w:t>
            </w:r>
          </w:p>
          <w:p w14:paraId="2320F082" w14:textId="2336A054" w:rsidR="00D51E54" w:rsidRPr="00A779CD" w:rsidRDefault="00D51E54" w:rsidP="00D51E5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</w:p>
          <w:p w14:paraId="0F0F3671" w14:textId="783FA164" w:rsidR="00D51E54" w:rsidRPr="00A779CD" w:rsidRDefault="00D51E54" w:rsidP="00D51E5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Pozytywne zaliczenie kolokwium </w:t>
            </w:r>
          </w:p>
          <w:p w14:paraId="724037D1" w14:textId="77777777" w:rsidR="00D51E54" w:rsidRPr="00A779CD" w:rsidRDefault="00D51E54" w:rsidP="00D51E54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D1023A" w14:textId="19E3CE82" w:rsidR="00D51E54" w:rsidRPr="00A779CD" w:rsidRDefault="00D51E54" w:rsidP="00D51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30C39996" w14:textId="77777777" w:rsidR="00A779CD" w:rsidRPr="00A779CD" w:rsidRDefault="00A779CD" w:rsidP="00A77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każdej z treści kształcenia na poziomie 90%-100%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4.5 – wykazuje znajomość każdej z treści kształcenia na poziomie 80%-89%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4.0 – wykazuje znajomość każdej z treści kształcenia na poziomie 70%-79%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3.5 – wykazuje znajomość każdej z treści kształcenia na poziomie 60%-69%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3.0 – wykazuje znajomość każdej z treści kształcenia na poziomie 50%-59%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2.0– wykazuje znajomość każdej z treści kształcenia poniżej 50%</w:t>
            </w:r>
          </w:p>
          <w:p w14:paraId="5196B0DC" w14:textId="4B78B4A4" w:rsidR="00D51E54" w:rsidRPr="00A779CD" w:rsidRDefault="00D51E5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599B895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4B0C69" w14:textId="77777777" w:rsidR="009E0108" w:rsidRPr="00A779CD" w:rsidRDefault="009E0108" w:rsidP="009E010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779C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B2801A5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9E0108" w:rsidRPr="00A779CD" w14:paraId="27034FE7" w14:textId="77777777" w:rsidTr="00D51E54">
        <w:tc>
          <w:tcPr>
            <w:tcW w:w="4619" w:type="dxa"/>
            <w:vAlign w:val="center"/>
          </w:tcPr>
          <w:p w14:paraId="08D3E731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779CD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44590AE2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779CD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E0108" w:rsidRPr="00A779CD" w14:paraId="6B334A22" w14:textId="77777777" w:rsidTr="00D51E54">
        <w:tc>
          <w:tcPr>
            <w:tcW w:w="4619" w:type="dxa"/>
          </w:tcPr>
          <w:p w14:paraId="451D158D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07D0AAC0" w14:textId="533A39BF" w:rsidR="009E0108" w:rsidRPr="00A779CD" w:rsidRDefault="005114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9E0108" w:rsidRPr="00A779CD">
              <w:rPr>
                <w:rFonts w:ascii="Corbel" w:hAnsi="Corbel"/>
              </w:rPr>
              <w:t>0</w:t>
            </w:r>
          </w:p>
        </w:tc>
      </w:tr>
      <w:tr w:rsidR="00FA3923" w:rsidRPr="00A779CD" w14:paraId="7FB33DBC" w14:textId="77777777" w:rsidTr="00D51E54">
        <w:tc>
          <w:tcPr>
            <w:tcW w:w="4619" w:type="dxa"/>
          </w:tcPr>
          <w:p w14:paraId="4FDC1245" w14:textId="64148E70" w:rsidR="00FA3923" w:rsidRPr="00A779CD" w:rsidRDefault="00FA39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Inne z udziałem nauczyciela akademickiego (egzamin)</w:t>
            </w:r>
          </w:p>
        </w:tc>
        <w:tc>
          <w:tcPr>
            <w:tcW w:w="4335" w:type="dxa"/>
          </w:tcPr>
          <w:p w14:paraId="48B5C0D3" w14:textId="03A93B27" w:rsidR="00FA3923" w:rsidRPr="00A779CD" w:rsidRDefault="00FA392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5</w:t>
            </w:r>
          </w:p>
        </w:tc>
      </w:tr>
      <w:tr w:rsidR="009E0108" w:rsidRPr="00A779CD" w14:paraId="7EF0FBAE" w14:textId="77777777" w:rsidTr="00D51E54">
        <w:tc>
          <w:tcPr>
            <w:tcW w:w="4619" w:type="dxa"/>
          </w:tcPr>
          <w:p w14:paraId="74D72703" w14:textId="23B8EC59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Godziny niekontaktowe – praca własna studenta</w:t>
            </w:r>
            <w:r w:rsidR="00D51E54" w:rsidRPr="00A779CD">
              <w:rPr>
                <w:rFonts w:ascii="Corbel" w:hAnsi="Corbel"/>
              </w:rPr>
              <w:t xml:space="preserve"> </w:t>
            </w:r>
            <w:r w:rsidRPr="00A779CD">
              <w:rPr>
                <w:rFonts w:ascii="Corbel" w:hAnsi="Corbel"/>
              </w:rPr>
              <w:t xml:space="preserve">(przygotowanie do </w:t>
            </w:r>
            <w:r w:rsidR="00D51E54" w:rsidRPr="00A779CD">
              <w:rPr>
                <w:rFonts w:ascii="Corbel" w:hAnsi="Corbel"/>
              </w:rPr>
              <w:t>wykładów i ćwiczeń</w:t>
            </w:r>
            <w:r w:rsidRPr="00A779CD">
              <w:rPr>
                <w:rFonts w:ascii="Corbel" w:hAnsi="Corbel"/>
              </w:rPr>
              <w:t>,</w:t>
            </w:r>
            <w:r w:rsidR="00D51E54" w:rsidRPr="00A779CD">
              <w:rPr>
                <w:rFonts w:ascii="Corbel" w:hAnsi="Corbel"/>
              </w:rPr>
              <w:t xml:space="preserve"> przygotowanie do</w:t>
            </w:r>
            <w:r w:rsidRPr="00A779CD">
              <w:rPr>
                <w:rFonts w:ascii="Corbel" w:hAnsi="Corbel"/>
              </w:rPr>
              <w:t xml:space="preserve"> egzaminu, </w:t>
            </w:r>
            <w:r w:rsidR="00D51E54" w:rsidRPr="00A779CD">
              <w:rPr>
                <w:rFonts w:ascii="Corbel" w:hAnsi="Corbel"/>
              </w:rPr>
              <w:t>przygotowanie do kolokwium zaliczeniowego</w:t>
            </w:r>
            <w:r w:rsidRPr="00A779CD">
              <w:rPr>
                <w:rFonts w:ascii="Corbel" w:hAnsi="Corbel"/>
              </w:rPr>
              <w:t>, studiowanie literatury)</w:t>
            </w:r>
          </w:p>
        </w:tc>
        <w:tc>
          <w:tcPr>
            <w:tcW w:w="4335" w:type="dxa"/>
          </w:tcPr>
          <w:p w14:paraId="7D009DC4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BB1615D" w14:textId="697E122E" w:rsidR="009E0108" w:rsidRPr="00A779CD" w:rsidRDefault="005114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</w:t>
            </w:r>
            <w:r w:rsidR="00FA3923" w:rsidRPr="00A779CD">
              <w:rPr>
                <w:rFonts w:ascii="Corbel" w:hAnsi="Corbel"/>
              </w:rPr>
              <w:t>0</w:t>
            </w:r>
          </w:p>
        </w:tc>
      </w:tr>
      <w:tr w:rsidR="009E0108" w:rsidRPr="00A779CD" w14:paraId="32699F33" w14:textId="77777777" w:rsidTr="00D51E54">
        <w:tc>
          <w:tcPr>
            <w:tcW w:w="4619" w:type="dxa"/>
          </w:tcPr>
          <w:p w14:paraId="7DF44CAD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202E7C77" w14:textId="6DF39D79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12</w:t>
            </w:r>
            <w:r w:rsidR="00D51E54" w:rsidRPr="00A779CD">
              <w:rPr>
                <w:rFonts w:ascii="Corbel" w:hAnsi="Corbel"/>
              </w:rPr>
              <w:t>5</w:t>
            </w:r>
          </w:p>
        </w:tc>
      </w:tr>
      <w:tr w:rsidR="009E0108" w:rsidRPr="00A779CD" w14:paraId="29556786" w14:textId="77777777" w:rsidTr="00D51E54">
        <w:tc>
          <w:tcPr>
            <w:tcW w:w="4619" w:type="dxa"/>
          </w:tcPr>
          <w:p w14:paraId="190D2353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A779CD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2810D8AF" w14:textId="26CB5DCD" w:rsidR="009E0108" w:rsidRPr="00A779CD" w:rsidRDefault="00D51E5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5</w:t>
            </w:r>
          </w:p>
        </w:tc>
      </w:tr>
    </w:tbl>
    <w:p w14:paraId="28A4ADF4" w14:textId="0DD0DB26" w:rsidR="009E0108" w:rsidRPr="00A779CD" w:rsidRDefault="009E0108" w:rsidP="006517F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779C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0B23BB0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A8A4CE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752D2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6. PRAKTYKI ZAWODOWE W RAMACH PRZEDMIOTU</w:t>
      </w:r>
    </w:p>
    <w:p w14:paraId="39C10FEA" w14:textId="77777777" w:rsidR="009E0108" w:rsidRPr="00A779CD" w:rsidRDefault="009E0108" w:rsidP="009E010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E0108" w:rsidRPr="00A779CD" w14:paraId="76887F31" w14:textId="77777777" w:rsidTr="00A27B7B">
        <w:trPr>
          <w:trHeight w:val="397"/>
        </w:trPr>
        <w:tc>
          <w:tcPr>
            <w:tcW w:w="3544" w:type="dxa"/>
          </w:tcPr>
          <w:p w14:paraId="3E8C64BE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01939C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9E0108" w:rsidRPr="00A779CD" w14:paraId="41783E5E" w14:textId="77777777" w:rsidTr="00A27B7B">
        <w:trPr>
          <w:trHeight w:val="397"/>
        </w:trPr>
        <w:tc>
          <w:tcPr>
            <w:tcW w:w="3544" w:type="dxa"/>
          </w:tcPr>
          <w:p w14:paraId="6D846B7E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C1CA1CF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3CFD7085" w14:textId="77777777" w:rsidR="009E0108" w:rsidRPr="00A779CD" w:rsidRDefault="009E0108" w:rsidP="009E01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D26605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A0C780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7. LITERATURA </w:t>
      </w:r>
    </w:p>
    <w:p w14:paraId="361252BE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0108" w:rsidRPr="00A779CD" w14:paraId="550C1F0E" w14:textId="77777777" w:rsidTr="00A27B7B">
        <w:trPr>
          <w:trHeight w:val="397"/>
        </w:trPr>
        <w:tc>
          <w:tcPr>
            <w:tcW w:w="7513" w:type="dxa"/>
          </w:tcPr>
          <w:p w14:paraId="77FD034F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74E80F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5FF752C0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Hejny M.: Rozwój  wiedzy matematycznej, Dydaktyka matematyki 19, Roczniki Polskiego Towarzystwa Matematycznego Kraków 1999.</w:t>
            </w:r>
          </w:p>
          <w:p w14:paraId="2E2E7EA5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red. Semadeni Z.: Nauczanie początkowe matematyki, t. I –IV. Praca zbiorowa, WSiP, Warszawa 1992.</w:t>
            </w:r>
          </w:p>
          <w:p w14:paraId="48BD5330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222D2AB6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Semadeni Z.:  Matematyka współczesna w nauczaniu dzieci, PWN, Warszawa, 1979</w:t>
            </w:r>
          </w:p>
          <w:p w14:paraId="39CC4C87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Fiedler M.: Matematyka już w przedszkolu, WSiP Warszawa 2000</w:t>
            </w:r>
          </w:p>
          <w:p w14:paraId="6DA0AAA9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Hanisz J.: Matematyka w kształceniu zintegrowanym, WSiP, Warszawa 2002</w:t>
            </w:r>
          </w:p>
          <w:p w14:paraId="47C00A82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Treliński G.: Kształcenie matematyczne w systemie zintegrowanym w klasach I – III, W. Ś., Kielce 2004</w:t>
            </w:r>
          </w:p>
          <w:p w14:paraId="2D5FF378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Gruszczyk-Kolczyńska E., Dziecięca matematyka. Program dla przedszkoli, klas zerowych i placówek integracyjnych, WSiP, Warszawa 2004</w:t>
            </w:r>
          </w:p>
        </w:tc>
      </w:tr>
      <w:tr w:rsidR="009E0108" w:rsidRPr="00A779CD" w14:paraId="4E849185" w14:textId="77777777" w:rsidTr="00A27B7B">
        <w:trPr>
          <w:trHeight w:val="397"/>
        </w:trPr>
        <w:tc>
          <w:tcPr>
            <w:tcW w:w="7513" w:type="dxa"/>
          </w:tcPr>
          <w:p w14:paraId="4D103B78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2C64D34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Klaus-Stańska D., Sensy i bezsensy edukacji wczesnoszkolnej, WSiP, Warszawa 2005</w:t>
            </w:r>
          </w:p>
          <w:p w14:paraId="0C8C78DE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podstawowej , </w:t>
            </w:r>
            <w:hyperlink r:id="rId7" w:history="1">
              <w:r w:rsidRPr="00A779CD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0405A03D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Kalinowska A., Matematyczne zadania problemowe w klasach początkowych – między wiedzą osobistą a jej formalizacją, WSiP, Kraków 2010</w:t>
            </w:r>
          </w:p>
          <w:p w14:paraId="66E1087C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Kucharczyk, S..: Podstawy nauczania początkowego matematyki: wybór zadań  Warszawa: WSiP, 1991</w:t>
            </w:r>
          </w:p>
          <w:p w14:paraId="620F60CE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Gruszczyk – Kolczyńska, E,: Wspomaganie rozwoju umysłowego oraz edukacja matematyczna dzieci, Edukacja Polska, 2009.</w:t>
            </w:r>
          </w:p>
          <w:p w14:paraId="03019708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Gruszczyk – Kolczyńska, E.: Edukacja  matematyczna w klasie I. Książka dla nauczycieli i rodziców. Cele i treści kształcenia, podstawy psychologiczne i pedagogiczne oraz opisy zajęć z dziećmi, CEBP 24.12, Sp.z o.o, Kraków. 2014.</w:t>
            </w:r>
          </w:p>
          <w:p w14:paraId="6F0BB95D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Trelińscy U.G., Nauczanie początków  geometrii, Mat&amp;Mat, Kielce 1996</w:t>
            </w:r>
          </w:p>
          <w:p w14:paraId="2FD30C1D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4ECF851D" w14:textId="77777777" w:rsidR="009E0108" w:rsidRPr="00A779CD" w:rsidRDefault="009E0108" w:rsidP="009E01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3295A9" w14:textId="77777777" w:rsidR="009E0108" w:rsidRPr="00A779CD" w:rsidRDefault="009E0108" w:rsidP="009E01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A1031A" w14:textId="51A42BFE" w:rsidR="009E0108" w:rsidRDefault="009E0108" w:rsidP="009E0108">
      <w:r w:rsidRPr="00A779CD">
        <w:rPr>
          <w:rFonts w:ascii="Corbel" w:hAnsi="Corbel"/>
        </w:rPr>
        <w:t>Akceptacja Kierownika Jednostki lub osoby upoważnionej</w:t>
      </w:r>
    </w:p>
    <w:sectPr w:rsidR="009E0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CAFE5" w14:textId="77777777" w:rsidR="007F372B" w:rsidRDefault="007F372B" w:rsidP="009E0108">
      <w:pPr>
        <w:spacing w:after="0" w:line="240" w:lineRule="auto"/>
      </w:pPr>
      <w:r>
        <w:separator/>
      </w:r>
    </w:p>
  </w:endnote>
  <w:endnote w:type="continuationSeparator" w:id="0">
    <w:p w14:paraId="2199C71B" w14:textId="77777777" w:rsidR="007F372B" w:rsidRDefault="007F372B" w:rsidP="009E0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E89BB" w14:textId="77777777" w:rsidR="007F372B" w:rsidRDefault="007F372B" w:rsidP="009E0108">
      <w:pPr>
        <w:spacing w:after="0" w:line="240" w:lineRule="auto"/>
      </w:pPr>
      <w:r>
        <w:separator/>
      </w:r>
    </w:p>
  </w:footnote>
  <w:footnote w:type="continuationSeparator" w:id="0">
    <w:p w14:paraId="3DBB33CD" w14:textId="77777777" w:rsidR="007F372B" w:rsidRDefault="007F372B" w:rsidP="009E0108">
      <w:pPr>
        <w:spacing w:after="0" w:line="240" w:lineRule="auto"/>
      </w:pPr>
      <w:r>
        <w:continuationSeparator/>
      </w:r>
    </w:p>
  </w:footnote>
  <w:footnote w:id="1">
    <w:p w14:paraId="22388093" w14:textId="77777777" w:rsidR="009E0108" w:rsidRDefault="009E0108" w:rsidP="009E010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16328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E3C8F"/>
    <w:multiLevelType w:val="hybridMultilevel"/>
    <w:tmpl w:val="FD8A25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448BC"/>
    <w:multiLevelType w:val="hybridMultilevel"/>
    <w:tmpl w:val="455C37F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C0C95"/>
    <w:multiLevelType w:val="hybridMultilevel"/>
    <w:tmpl w:val="809A14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E5E12"/>
    <w:multiLevelType w:val="hybridMultilevel"/>
    <w:tmpl w:val="3626D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436381">
    <w:abstractNumId w:val="1"/>
  </w:num>
  <w:num w:numId="2" w16cid:durableId="1957328958">
    <w:abstractNumId w:val="2"/>
  </w:num>
  <w:num w:numId="3" w16cid:durableId="444618457">
    <w:abstractNumId w:val="0"/>
  </w:num>
  <w:num w:numId="4" w16cid:durableId="1595478390">
    <w:abstractNumId w:val="4"/>
  </w:num>
  <w:num w:numId="5" w16cid:durableId="949553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08"/>
    <w:rsid w:val="00041FE4"/>
    <w:rsid w:val="00087742"/>
    <w:rsid w:val="00101E68"/>
    <w:rsid w:val="00142501"/>
    <w:rsid w:val="0018255E"/>
    <w:rsid w:val="003E10AE"/>
    <w:rsid w:val="00497564"/>
    <w:rsid w:val="005114F4"/>
    <w:rsid w:val="00542389"/>
    <w:rsid w:val="006158AC"/>
    <w:rsid w:val="006263E4"/>
    <w:rsid w:val="006517F8"/>
    <w:rsid w:val="007F372B"/>
    <w:rsid w:val="00972467"/>
    <w:rsid w:val="009E0108"/>
    <w:rsid w:val="00A779CD"/>
    <w:rsid w:val="00AA65A4"/>
    <w:rsid w:val="00B40DBF"/>
    <w:rsid w:val="00BB7DB0"/>
    <w:rsid w:val="00CC4DFF"/>
    <w:rsid w:val="00D24702"/>
    <w:rsid w:val="00D51E54"/>
    <w:rsid w:val="00DE4451"/>
    <w:rsid w:val="00DF08D1"/>
    <w:rsid w:val="00ED5141"/>
    <w:rsid w:val="00FA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F013"/>
  <w15:chartTrackingRefBased/>
  <w15:docId w15:val="{834ED655-388A-4411-946A-165BFA46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108"/>
  </w:style>
  <w:style w:type="paragraph" w:styleId="Nagwek1">
    <w:name w:val="heading 1"/>
    <w:basedOn w:val="Normalny"/>
    <w:next w:val="Normalny"/>
    <w:link w:val="Nagwek1Znak"/>
    <w:uiPriority w:val="9"/>
    <w:qFormat/>
    <w:rsid w:val="009E0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0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01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0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01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0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0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0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0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0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0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0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01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01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01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01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01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01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0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0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0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0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0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01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01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01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0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01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010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010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010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9E0108"/>
    <w:rPr>
      <w:vertAlign w:val="superscript"/>
    </w:rPr>
  </w:style>
  <w:style w:type="paragraph" w:customStyle="1" w:styleId="Punktygwne">
    <w:name w:val="Punkty główne"/>
    <w:basedOn w:val="Normalny"/>
    <w:qFormat/>
    <w:rsid w:val="009E010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9E010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9E010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9E010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9E010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9E010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9E010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E010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01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0108"/>
  </w:style>
  <w:style w:type="character" w:styleId="Odwoaniedokomentarza">
    <w:name w:val="annotation reference"/>
    <w:basedOn w:val="Domylnaczcionkaakapitu"/>
    <w:uiPriority w:val="99"/>
    <w:semiHidden/>
    <w:unhideWhenUsed/>
    <w:rsid w:val="00B40D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0D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0D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D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D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B49300-68EF-4552-BA04-C4981A108A11}"/>
</file>

<file path=customXml/itemProps2.xml><?xml version="1.0" encoding="utf-8"?>
<ds:datastoreItem xmlns:ds="http://schemas.openxmlformats.org/officeDocument/2006/customXml" ds:itemID="{A4727310-B567-462F-A20D-7DA6F87CBDA6}"/>
</file>

<file path=customXml/itemProps3.xml><?xml version="1.0" encoding="utf-8"?>
<ds:datastoreItem xmlns:ds="http://schemas.openxmlformats.org/officeDocument/2006/customXml" ds:itemID="{2D9DE9DC-8C47-4A10-87B6-2067C32C2B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7</Pages>
  <Words>1518</Words>
  <Characters>10648</Characters>
  <Application>Microsoft Office Word</Application>
  <DocSecurity>0</DocSecurity>
  <Lines>425</Lines>
  <Paragraphs>225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11</cp:revision>
  <cp:lastPrinted>2026-02-19T21:46:00Z</cp:lastPrinted>
  <dcterms:created xsi:type="dcterms:W3CDTF">2025-12-18T08:21:00Z</dcterms:created>
  <dcterms:modified xsi:type="dcterms:W3CDTF">2026-03-03T09:30:00Z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